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8E8" w:rsidRDefault="00A830E0" w:rsidP="006A1620">
      <w:pPr>
        <w:jc w:val="center"/>
      </w:pPr>
      <w:r>
        <w:t xml:space="preserve"> Political</w:t>
      </w:r>
      <w:r w:rsidR="002D4914">
        <w:t xml:space="preserve"> &amp; Parliamentary Reform in England</w:t>
      </w:r>
    </w:p>
    <w:tbl>
      <w:tblPr>
        <w:tblStyle w:val="LightGrid-Accent5"/>
        <w:tblpPr w:leftFromText="180" w:rightFromText="180" w:vertAnchor="text" w:horzAnchor="margin" w:tblpXSpec="center" w:tblpY="181"/>
        <w:tblW w:w="10695" w:type="dxa"/>
        <w:shd w:val="clear" w:color="auto" w:fill="FFFFFF"/>
        <w:tblLook w:val="04A0" w:firstRow="1" w:lastRow="0" w:firstColumn="1" w:lastColumn="0" w:noHBand="0" w:noVBand="1"/>
      </w:tblPr>
      <w:tblGrid>
        <w:gridCol w:w="1363"/>
        <w:gridCol w:w="2431"/>
        <w:gridCol w:w="6901"/>
      </w:tblGrid>
      <w:tr w:rsidR="00934BB1" w:rsidTr="00CB513E">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63" w:type="dxa"/>
            <w:shd w:val="clear" w:color="auto" w:fill="FFFFFF"/>
          </w:tcPr>
          <w:p w:rsidR="00934BB1" w:rsidRPr="00934BB1" w:rsidRDefault="00934BB1" w:rsidP="00934BB1">
            <w:pPr>
              <w:jc w:val="center"/>
              <w:rPr>
                <w:rFonts w:ascii="Times New Roman" w:hAnsi="Times New Roman" w:cs="Times New Roman"/>
                <w:b w:val="0"/>
              </w:rPr>
            </w:pPr>
            <w:r w:rsidRPr="00934BB1">
              <w:rPr>
                <w:rFonts w:ascii="Times New Roman" w:hAnsi="Times New Roman" w:cs="Times New Roman"/>
                <w:b w:val="0"/>
              </w:rPr>
              <w:t>Date</w:t>
            </w:r>
          </w:p>
        </w:tc>
        <w:tc>
          <w:tcPr>
            <w:tcW w:w="2431" w:type="dxa"/>
            <w:shd w:val="clear" w:color="auto" w:fill="FFFFFF"/>
          </w:tcPr>
          <w:p w:rsidR="00934BB1" w:rsidRPr="00934BB1" w:rsidRDefault="00934BB1" w:rsidP="00934BB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r w:rsidRPr="00934BB1">
              <w:rPr>
                <w:rFonts w:ascii="Times New Roman" w:hAnsi="Times New Roman" w:cs="Times New Roman"/>
                <w:b w:val="0"/>
              </w:rPr>
              <w:t>Event</w:t>
            </w:r>
          </w:p>
        </w:tc>
        <w:tc>
          <w:tcPr>
            <w:tcW w:w="6901" w:type="dxa"/>
            <w:shd w:val="clear" w:color="auto" w:fill="FFFFFF"/>
          </w:tcPr>
          <w:p w:rsidR="00934BB1" w:rsidRPr="00934BB1" w:rsidRDefault="00E235B7" w:rsidP="00934BB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r>
              <w:rPr>
                <w:rFonts w:ascii="Times New Roman" w:hAnsi="Times New Roman" w:cs="Times New Roman"/>
                <w:b w:val="0"/>
              </w:rPr>
              <w:t xml:space="preserve">Description &amp; </w:t>
            </w:r>
            <w:r w:rsidR="00934BB1" w:rsidRPr="00934BB1">
              <w:rPr>
                <w:rFonts w:ascii="Times New Roman" w:hAnsi="Times New Roman" w:cs="Times New Roman"/>
                <w:b w:val="0"/>
              </w:rPr>
              <w:t>Significance</w:t>
            </w:r>
          </w:p>
        </w:tc>
      </w:tr>
      <w:tr w:rsidR="00934BB1" w:rsidTr="00CB513E">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63" w:type="dxa"/>
            <w:shd w:val="clear" w:color="auto" w:fill="FFFFFF"/>
          </w:tcPr>
          <w:p w:rsidR="00934BB1" w:rsidRPr="00FB3146" w:rsidRDefault="00EB6F8B" w:rsidP="00934BB1">
            <w:pPr>
              <w:rPr>
                <w:sz w:val="20"/>
                <w:szCs w:val="20"/>
              </w:rPr>
            </w:pPr>
            <w:r w:rsidRPr="00FB3146">
              <w:rPr>
                <w:sz w:val="20"/>
                <w:szCs w:val="20"/>
              </w:rPr>
              <w:t>1785</w:t>
            </w:r>
          </w:p>
        </w:tc>
        <w:tc>
          <w:tcPr>
            <w:tcW w:w="2431" w:type="dxa"/>
            <w:shd w:val="clear" w:color="auto" w:fill="FFFFFF"/>
          </w:tcPr>
          <w:p w:rsidR="00934BB1" w:rsidRDefault="00EB6F8B" w:rsidP="00934BB1">
            <w:pPr>
              <w:cnfStyle w:val="000000100000" w:firstRow="0" w:lastRow="0" w:firstColumn="0" w:lastColumn="0" w:oddVBand="0" w:evenVBand="0" w:oddHBand="1" w:evenHBand="0" w:firstRowFirstColumn="0" w:firstRowLastColumn="0" w:lastRowFirstColumn="0" w:lastRowLastColumn="0"/>
            </w:pPr>
            <w:r>
              <w:t xml:space="preserve">Failure of Pitt’s </w:t>
            </w:r>
            <w:r w:rsidR="007D4233">
              <w:t xml:space="preserve">Reform </w:t>
            </w:r>
            <w:r>
              <w:t>Bill</w:t>
            </w:r>
          </w:p>
        </w:tc>
        <w:tc>
          <w:tcPr>
            <w:tcW w:w="6901" w:type="dxa"/>
            <w:shd w:val="clear" w:color="auto" w:fill="FFFFFF"/>
          </w:tcPr>
          <w:p w:rsidR="00553898" w:rsidRDefault="007D4233" w:rsidP="00553898">
            <w:pPr>
              <w:cnfStyle w:val="000000100000" w:firstRow="0" w:lastRow="0" w:firstColumn="0" w:lastColumn="0" w:oddVBand="0" w:evenVBand="0" w:oddHBand="1" w:evenHBand="0" w:firstRowFirstColumn="0" w:firstRowLastColumn="0" w:lastRowFirstColumn="0" w:lastRowLastColumn="0"/>
            </w:pPr>
            <w:r>
              <w:t>Prime Minister William Pitt</w:t>
            </w:r>
            <w:r w:rsidR="00301853">
              <w:t>’s reform bill</w:t>
            </w:r>
            <w:r w:rsidR="00CB513E">
              <w:t xml:space="preserve">, though unsuccessful, </w:t>
            </w:r>
            <w:r w:rsidR="00301853">
              <w:t xml:space="preserve">was the first to </w:t>
            </w:r>
            <w:r w:rsidR="004C1901">
              <w:t xml:space="preserve">address major </w:t>
            </w:r>
            <w:r w:rsidR="00CB513E">
              <w:t>complaints</w:t>
            </w:r>
            <w:r w:rsidR="004C1901">
              <w:t xml:space="preserve"> </w:t>
            </w:r>
            <w:r w:rsidR="00B20DFE">
              <w:t xml:space="preserve">in a bill that proposed to introduce practical methods </w:t>
            </w:r>
            <w:r w:rsidR="00CB513E">
              <w:t xml:space="preserve">for the ailments </w:t>
            </w:r>
            <w:r w:rsidR="002B7343">
              <w:t xml:space="preserve">which were </w:t>
            </w:r>
            <w:r w:rsidR="00CB513E">
              <w:t>thought to have enervated the British constitution.</w:t>
            </w:r>
            <w:r w:rsidR="00553898">
              <w:t xml:space="preserve"> </w:t>
            </w:r>
          </w:p>
          <w:p w:rsidR="00934BB1" w:rsidRDefault="00553898" w:rsidP="001F3FDC">
            <w:pPr>
              <w:cnfStyle w:val="000000100000" w:firstRow="0" w:lastRow="0" w:firstColumn="0" w:lastColumn="0" w:oddVBand="0" w:evenVBand="0" w:oddHBand="1" w:evenHBand="0" w:firstRowFirstColumn="0" w:firstRowLastColumn="0" w:lastRowFirstColumn="0" w:lastRowLastColumn="0"/>
            </w:pPr>
            <w:r>
              <w:t xml:space="preserve">However, due to bill’s failure to be accepted, </w:t>
            </w:r>
            <w:r w:rsidR="00D571EA">
              <w:t>reform activity during this time came to a standstill</w:t>
            </w:r>
            <w:r w:rsidR="001F3FDC">
              <w:t xml:space="preserve"> and even began to decline.</w:t>
            </w:r>
          </w:p>
        </w:tc>
      </w:tr>
      <w:tr w:rsidR="00EB6F8B" w:rsidTr="00CB513E">
        <w:trPr>
          <w:cnfStyle w:val="000000010000" w:firstRow="0" w:lastRow="0" w:firstColumn="0" w:lastColumn="0" w:oddVBand="0" w:evenVBand="0" w:oddHBand="0" w:evenHBand="1"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63" w:type="dxa"/>
            <w:shd w:val="clear" w:color="auto" w:fill="FFFFFF"/>
          </w:tcPr>
          <w:p w:rsidR="00EB6F8B" w:rsidRPr="00FB3146" w:rsidRDefault="00EB6F8B" w:rsidP="00EB6F8B">
            <w:pPr>
              <w:rPr>
                <w:sz w:val="20"/>
                <w:szCs w:val="20"/>
              </w:rPr>
            </w:pPr>
            <w:r w:rsidRPr="00FB3146">
              <w:rPr>
                <w:sz w:val="20"/>
                <w:szCs w:val="20"/>
              </w:rPr>
              <w:t>1789-1799</w:t>
            </w:r>
          </w:p>
        </w:tc>
        <w:tc>
          <w:tcPr>
            <w:tcW w:w="2431" w:type="dxa"/>
            <w:shd w:val="clear" w:color="auto" w:fill="FFFFFF"/>
          </w:tcPr>
          <w:p w:rsidR="00EB6F8B" w:rsidRDefault="00EB6F8B" w:rsidP="00EB6F8B">
            <w:pPr>
              <w:cnfStyle w:val="000000010000" w:firstRow="0" w:lastRow="0" w:firstColumn="0" w:lastColumn="0" w:oddVBand="0" w:evenVBand="0" w:oddHBand="0" w:evenHBand="1" w:firstRowFirstColumn="0" w:firstRowLastColumn="0" w:lastRowFirstColumn="0" w:lastRowLastColumn="0"/>
            </w:pPr>
            <w:r>
              <w:t>French Revolution</w:t>
            </w:r>
          </w:p>
        </w:tc>
        <w:tc>
          <w:tcPr>
            <w:tcW w:w="6901" w:type="dxa"/>
            <w:shd w:val="clear" w:color="auto" w:fill="FFFFFF"/>
          </w:tcPr>
          <w:p w:rsidR="00EB6F8B" w:rsidRDefault="00EB6F8B" w:rsidP="00EB6F8B">
            <w:pPr>
              <w:cnfStyle w:val="000000010000" w:firstRow="0" w:lastRow="0" w:firstColumn="0" w:lastColumn="0" w:oddVBand="0" w:evenVBand="0" w:oddHBand="0" w:evenHBand="1" w:firstRowFirstColumn="0" w:firstRowLastColumn="0" w:lastRowFirstColumn="0" w:lastRowLastColumn="0"/>
            </w:pPr>
            <w:r>
              <w:t>The French Revolution was responsible for the reinvigoration of reform and for its eventual suppression. The people of England saw how the French parliament was collapsing due to individuals’ actions. The English then realised that, like the French, they might have the power to eliminate</w:t>
            </w:r>
            <w:r w:rsidR="001602B9">
              <w:t xml:space="preserve"> or improve</w:t>
            </w:r>
            <w:r>
              <w:t xml:space="preserve"> the unjust</w:t>
            </w:r>
            <w:r w:rsidR="001602B9">
              <w:t xml:space="preserve"> and unbalanced</w:t>
            </w:r>
            <w:r>
              <w:t xml:space="preserve"> structure of the Parliament.</w:t>
            </w:r>
          </w:p>
        </w:tc>
      </w:tr>
      <w:tr w:rsidR="00E65C80" w:rsidTr="00CB513E">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363" w:type="dxa"/>
            <w:shd w:val="clear" w:color="auto" w:fill="FFFFFF"/>
          </w:tcPr>
          <w:p w:rsidR="00E65C80" w:rsidRDefault="00E65C80" w:rsidP="00EB6F8B">
            <w:pPr>
              <w:rPr>
                <w:sz w:val="20"/>
                <w:szCs w:val="20"/>
              </w:rPr>
            </w:pPr>
            <w:r>
              <w:rPr>
                <w:sz w:val="20"/>
                <w:szCs w:val="20"/>
              </w:rPr>
              <w:t>May 1792</w:t>
            </w:r>
          </w:p>
        </w:tc>
        <w:tc>
          <w:tcPr>
            <w:tcW w:w="2431" w:type="dxa"/>
            <w:shd w:val="clear" w:color="auto" w:fill="FFFFFF"/>
          </w:tcPr>
          <w:p w:rsidR="00E65C80" w:rsidRPr="00E1071E" w:rsidRDefault="00E1071E" w:rsidP="00EB6F8B">
            <w:pPr>
              <w:cnfStyle w:val="000000100000" w:firstRow="0" w:lastRow="0" w:firstColumn="0" w:lastColumn="0" w:oddVBand="0" w:evenVBand="0" w:oddHBand="1" w:evenHBand="0" w:firstRowFirstColumn="0" w:firstRowLastColumn="0" w:lastRowFirstColumn="0" w:lastRowLastColumn="0"/>
              <w:rPr>
                <w:i/>
              </w:rPr>
            </w:pPr>
            <w:r>
              <w:t xml:space="preserve">London Corresponding Society’s first </w:t>
            </w:r>
            <w:r>
              <w:rPr>
                <w:i/>
              </w:rPr>
              <w:t>Address to the Public</w:t>
            </w:r>
          </w:p>
        </w:tc>
        <w:tc>
          <w:tcPr>
            <w:tcW w:w="6901" w:type="dxa"/>
            <w:shd w:val="clear" w:color="auto" w:fill="FFFFFF"/>
          </w:tcPr>
          <w:p w:rsidR="00E65C80" w:rsidRDefault="00074AE8" w:rsidP="00EB6F8B">
            <w:pPr>
              <w:cnfStyle w:val="000000100000" w:firstRow="0" w:lastRow="0" w:firstColumn="0" w:lastColumn="0" w:oddVBand="0" w:evenVBand="0" w:oddHBand="1" w:evenHBand="0" w:firstRowFirstColumn="0" w:firstRowLastColumn="0" w:lastRowFirstColumn="0" w:lastRowLastColumn="0"/>
            </w:pPr>
            <w:r>
              <w:t>Public announcement which called for universal male suffrage, and a ‘fair, equal and impartial Representation of the people in Parliament.’ It also complained about ‘unjust laws’ and ‘restrictions of liberty.</w:t>
            </w:r>
            <w:r w:rsidR="00D751B0">
              <w:t>’</w:t>
            </w:r>
          </w:p>
          <w:p w:rsidR="00602F68" w:rsidRPr="00602F68" w:rsidRDefault="00602F68" w:rsidP="00EB6F8B">
            <w:pPr>
              <w:cnfStyle w:val="000000100000" w:firstRow="0" w:lastRow="0" w:firstColumn="0" w:lastColumn="0" w:oddVBand="0" w:evenVBand="0" w:oddHBand="1" w:evenHBand="0" w:firstRowFirstColumn="0" w:firstRowLastColumn="0" w:lastRowFirstColumn="0" w:lastRowLastColumn="0"/>
            </w:pPr>
            <w:r>
              <w:t xml:space="preserve">London Society’s </w:t>
            </w:r>
            <w:r>
              <w:rPr>
                <w:i/>
              </w:rPr>
              <w:t xml:space="preserve">Address to the Public </w:t>
            </w:r>
            <w:r>
              <w:t xml:space="preserve">reached out to tradesmen and the working class, enabling this portion of society to </w:t>
            </w:r>
            <w:r w:rsidR="00A741AF">
              <w:t>realise</w:t>
            </w:r>
            <w:r w:rsidR="00D751B0">
              <w:t xml:space="preserve"> their unequal place and confinement during this time.</w:t>
            </w:r>
          </w:p>
        </w:tc>
      </w:tr>
      <w:tr w:rsidR="00EB6F8B" w:rsidTr="00CB513E">
        <w:trPr>
          <w:cnfStyle w:val="000000010000" w:firstRow="0" w:lastRow="0" w:firstColumn="0" w:lastColumn="0" w:oddVBand="0" w:evenVBand="0" w:oddHBand="0" w:evenHBand="1"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363" w:type="dxa"/>
            <w:shd w:val="clear" w:color="auto" w:fill="FFFFFF"/>
          </w:tcPr>
          <w:p w:rsidR="00EB6F8B" w:rsidRPr="00FB3146" w:rsidRDefault="00EB3266" w:rsidP="00EB6F8B">
            <w:pPr>
              <w:rPr>
                <w:sz w:val="20"/>
                <w:szCs w:val="20"/>
              </w:rPr>
            </w:pPr>
            <w:r>
              <w:rPr>
                <w:sz w:val="20"/>
                <w:szCs w:val="20"/>
              </w:rPr>
              <w:t>1815</w:t>
            </w:r>
          </w:p>
        </w:tc>
        <w:tc>
          <w:tcPr>
            <w:tcW w:w="2431" w:type="dxa"/>
            <w:shd w:val="clear" w:color="auto" w:fill="FFFFFF"/>
          </w:tcPr>
          <w:p w:rsidR="00EB6F8B" w:rsidRDefault="00EB3266" w:rsidP="00EB6F8B">
            <w:pPr>
              <w:cnfStyle w:val="000000010000" w:firstRow="0" w:lastRow="0" w:firstColumn="0" w:lastColumn="0" w:oddVBand="0" w:evenVBand="0" w:oddHBand="0" w:evenHBand="1" w:firstRowFirstColumn="0" w:firstRowLastColumn="0" w:lastRowFirstColumn="0" w:lastRowLastColumn="0"/>
            </w:pPr>
            <w:r>
              <w:t>Corn Laws</w:t>
            </w:r>
          </w:p>
        </w:tc>
        <w:tc>
          <w:tcPr>
            <w:tcW w:w="6901" w:type="dxa"/>
            <w:shd w:val="clear" w:color="auto" w:fill="FFFFFF"/>
          </w:tcPr>
          <w:p w:rsidR="00EB6F8B" w:rsidRDefault="000F147A" w:rsidP="000B38FA">
            <w:pPr>
              <w:cnfStyle w:val="000000010000" w:firstRow="0" w:lastRow="0" w:firstColumn="0" w:lastColumn="0" w:oddVBand="0" w:evenVBand="0" w:oddHBand="0" w:evenHBand="1" w:firstRowFirstColumn="0" w:firstRowLastColumn="0" w:lastRowFirstColumn="0" w:lastRowLastColumn="0"/>
            </w:pPr>
            <w:r>
              <w:t>The Corn Laws proposed a high tariff</w:t>
            </w:r>
            <w:r w:rsidR="002F02BF">
              <w:t xml:space="preserve"> on imported grain and guaranteed high bread prices. Due to its unfairness, the Laws acted as a catalyst </w:t>
            </w:r>
            <w:r w:rsidR="004D2BEF">
              <w:t xml:space="preserve">to political and parliamentary reform. The stirrings of the early 1880’s reform movement escalated into a full </w:t>
            </w:r>
            <w:r w:rsidR="000B38FA">
              <w:t>revival</w:t>
            </w:r>
            <w:r w:rsidR="004D2BEF">
              <w:t xml:space="preserve"> of radical politics</w:t>
            </w:r>
            <w:r w:rsidR="009719CB">
              <w:t xml:space="preserve">, which was only aggravated by the introduction of the Corn Laws. </w:t>
            </w:r>
          </w:p>
          <w:p w:rsidR="007A0705" w:rsidRDefault="007A0705" w:rsidP="00F529E5">
            <w:pPr>
              <w:cnfStyle w:val="000000010000" w:firstRow="0" w:lastRow="0" w:firstColumn="0" w:lastColumn="0" w:oddVBand="0" w:evenVBand="0" w:oddHBand="0" w:evenHBand="1" w:firstRowFirstColumn="0" w:firstRowLastColumn="0" w:lastRowFirstColumn="0" w:lastRowLastColumn="0"/>
            </w:pPr>
            <w:r>
              <w:t>The resurgence of the campaign manifested itself in mass petitions for parliamentary reform, a new introduction of the radical press which grew to be extremely effect</w:t>
            </w:r>
            <w:r w:rsidR="00F529E5">
              <w:t>ive</w:t>
            </w:r>
            <w:r>
              <w:t xml:space="preserve"> among all sectors of society.</w:t>
            </w:r>
          </w:p>
        </w:tc>
      </w:tr>
      <w:tr w:rsidR="000409D8" w:rsidTr="00CB513E">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63" w:type="dxa"/>
            <w:shd w:val="clear" w:color="auto" w:fill="FFFFFF"/>
          </w:tcPr>
          <w:p w:rsidR="000409D8" w:rsidRPr="00FB3146" w:rsidRDefault="000409D8" w:rsidP="000409D8">
            <w:pPr>
              <w:rPr>
                <w:sz w:val="20"/>
                <w:szCs w:val="20"/>
              </w:rPr>
            </w:pPr>
            <w:r w:rsidRPr="00FB3146">
              <w:rPr>
                <w:sz w:val="20"/>
                <w:szCs w:val="20"/>
                <w:lang w:val="en"/>
              </w:rPr>
              <w:t>16 August</w:t>
            </w:r>
            <w:r>
              <w:rPr>
                <w:sz w:val="20"/>
                <w:szCs w:val="20"/>
                <w:lang w:val="en"/>
              </w:rPr>
              <w:t>,</w:t>
            </w:r>
            <w:r w:rsidRPr="00FB3146">
              <w:rPr>
                <w:sz w:val="20"/>
                <w:szCs w:val="20"/>
                <w:lang w:val="en"/>
              </w:rPr>
              <w:t xml:space="preserve"> 1819</w:t>
            </w:r>
          </w:p>
        </w:tc>
        <w:tc>
          <w:tcPr>
            <w:tcW w:w="2431" w:type="dxa"/>
            <w:shd w:val="clear" w:color="auto" w:fill="FFFFFF"/>
          </w:tcPr>
          <w:p w:rsidR="000409D8" w:rsidRDefault="000409D8" w:rsidP="000409D8">
            <w:pPr>
              <w:cnfStyle w:val="000000100000" w:firstRow="0" w:lastRow="0" w:firstColumn="0" w:lastColumn="0" w:oddVBand="0" w:evenVBand="0" w:oddHBand="1" w:evenHBand="0" w:firstRowFirstColumn="0" w:firstRowLastColumn="0" w:lastRowFirstColumn="0" w:lastRowLastColumn="0"/>
            </w:pPr>
            <w:proofErr w:type="spellStart"/>
            <w:r>
              <w:t>Peterloo</w:t>
            </w:r>
            <w:proofErr w:type="spellEnd"/>
            <w:r>
              <w:t xml:space="preserve"> Massacre </w:t>
            </w:r>
          </w:p>
        </w:tc>
        <w:tc>
          <w:tcPr>
            <w:tcW w:w="6901" w:type="dxa"/>
            <w:shd w:val="clear" w:color="auto" w:fill="FFFFFF"/>
          </w:tcPr>
          <w:p w:rsidR="000409D8" w:rsidRDefault="005963FD" w:rsidP="000409D8">
            <w:pPr>
              <w:cnfStyle w:val="000000100000" w:firstRow="0" w:lastRow="0" w:firstColumn="0" w:lastColumn="0" w:oddVBand="0" w:evenVBand="0" w:oddHBand="1" w:evenHBand="0" w:firstRowFirstColumn="0" w:firstRowLastColumn="0" w:lastRowFirstColumn="0" w:lastRowLastColumn="0"/>
            </w:pPr>
            <w:r>
              <w:t xml:space="preserve">Occurred in St. Peter’s field, Manchester. </w:t>
            </w:r>
            <w:r w:rsidR="00A97930">
              <w:t xml:space="preserve">The </w:t>
            </w:r>
            <w:proofErr w:type="spellStart"/>
            <w:r w:rsidR="00A97930">
              <w:t>Peterloo</w:t>
            </w:r>
            <w:proofErr w:type="spellEnd"/>
            <w:r w:rsidR="00A97930">
              <w:t xml:space="preserve"> Massacr</w:t>
            </w:r>
            <w:r w:rsidR="004A7E79">
              <w:t xml:space="preserve">e was a direct response and rebellion against the parliament. It was a huge political rally in which over 400 casualties resulted from the local magistrate’s decision to use troops to clear 60,000 protesters. </w:t>
            </w:r>
          </w:p>
          <w:p w:rsidR="004A7E79" w:rsidRDefault="0004589E" w:rsidP="000409D8">
            <w:pPr>
              <w:cnfStyle w:val="000000100000" w:firstRow="0" w:lastRow="0" w:firstColumn="0" w:lastColumn="0" w:oddVBand="0" w:evenVBand="0" w:oddHBand="1" w:evenHBand="0" w:firstRowFirstColumn="0" w:firstRowLastColumn="0" w:lastRowFirstColumn="0" w:lastRowLastColumn="0"/>
            </w:pPr>
            <w:r>
              <w:t xml:space="preserve">The </w:t>
            </w:r>
            <w:proofErr w:type="spellStart"/>
            <w:r>
              <w:t>Peterloo</w:t>
            </w:r>
            <w:proofErr w:type="spellEnd"/>
            <w:r>
              <w:t xml:space="preserve"> Massacre caused an immediate standstill in the public’s need to reform. However, </w:t>
            </w:r>
            <w:r w:rsidR="001A1EFA">
              <w:t xml:space="preserve">many individuals only saw this as a barrier between </w:t>
            </w:r>
            <w:r w:rsidR="00FB2B17">
              <w:t>changes</w:t>
            </w:r>
            <w:r w:rsidR="001A1EFA">
              <w:t xml:space="preserve">, and became even more focused on their goal </w:t>
            </w:r>
            <w:r w:rsidR="00B642B0">
              <w:t>than</w:t>
            </w:r>
            <w:r w:rsidR="001A1EFA">
              <w:t xml:space="preserve"> ever.</w:t>
            </w:r>
          </w:p>
        </w:tc>
      </w:tr>
      <w:tr w:rsidR="000409D8" w:rsidTr="00CB513E">
        <w:trPr>
          <w:cnfStyle w:val="000000010000" w:firstRow="0" w:lastRow="0" w:firstColumn="0" w:lastColumn="0" w:oddVBand="0" w:evenVBand="0" w:oddHBand="0" w:evenHBand="1"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63" w:type="dxa"/>
            <w:shd w:val="clear" w:color="auto" w:fill="FFFFFF"/>
          </w:tcPr>
          <w:p w:rsidR="000409D8" w:rsidRPr="00FB3146" w:rsidRDefault="001220CD" w:rsidP="000409D8">
            <w:pPr>
              <w:rPr>
                <w:sz w:val="20"/>
                <w:szCs w:val="20"/>
              </w:rPr>
            </w:pPr>
            <w:r>
              <w:rPr>
                <w:sz w:val="20"/>
                <w:szCs w:val="20"/>
              </w:rPr>
              <w:t xml:space="preserve">7 June, </w:t>
            </w:r>
            <w:r w:rsidR="000409D8" w:rsidRPr="00FB3146">
              <w:rPr>
                <w:sz w:val="20"/>
                <w:szCs w:val="20"/>
              </w:rPr>
              <w:t>1832</w:t>
            </w:r>
          </w:p>
        </w:tc>
        <w:tc>
          <w:tcPr>
            <w:tcW w:w="2431" w:type="dxa"/>
            <w:shd w:val="clear" w:color="auto" w:fill="FFFFFF"/>
          </w:tcPr>
          <w:p w:rsidR="000409D8" w:rsidRDefault="001220CD" w:rsidP="000409D8">
            <w:pPr>
              <w:cnfStyle w:val="000000010000" w:firstRow="0" w:lastRow="0" w:firstColumn="0" w:lastColumn="0" w:oddVBand="0" w:evenVBand="0" w:oddHBand="0" w:evenHBand="1" w:firstRowFirstColumn="0" w:firstRowLastColumn="0" w:lastRowFirstColumn="0" w:lastRowLastColumn="0"/>
            </w:pPr>
            <w:r>
              <w:t xml:space="preserve">Great </w:t>
            </w:r>
            <w:r w:rsidR="00CC6CD1">
              <w:t>Reform Bill</w:t>
            </w:r>
          </w:p>
        </w:tc>
        <w:tc>
          <w:tcPr>
            <w:tcW w:w="6901" w:type="dxa"/>
            <w:shd w:val="clear" w:color="auto" w:fill="FFFFFF"/>
          </w:tcPr>
          <w:p w:rsidR="000409D8" w:rsidRDefault="00CB722F" w:rsidP="00CC6CD1">
            <w:pPr>
              <w:cnfStyle w:val="000000010000" w:firstRow="0" w:lastRow="0" w:firstColumn="0" w:lastColumn="0" w:oddVBand="0" w:evenVBand="0" w:oddHBand="0" w:evenHBand="1" w:firstRowFirstColumn="0" w:firstRowLastColumn="0" w:lastRowFirstColumn="0" w:lastRowLastColumn="0"/>
            </w:pPr>
            <w:r>
              <w:t xml:space="preserve">After endless actions to reform, this Bill was passed </w:t>
            </w:r>
            <w:r w:rsidR="00CC6CD1">
              <w:t xml:space="preserve">by the Whigs government. </w:t>
            </w:r>
            <w:r>
              <w:t xml:space="preserve"> This</w:t>
            </w:r>
            <w:r w:rsidR="00CC6CD1">
              <w:t xml:space="preserve"> bill achieved two things: it</w:t>
            </w:r>
            <w:r>
              <w:t xml:space="preserve"> re-apportioned representation in Parliament, thus making that body more accurately represent the citizens of the country</w:t>
            </w:r>
            <w:r w:rsidR="00CC6CD1">
              <w:t>, and</w:t>
            </w:r>
            <w:r>
              <w:t xml:space="preserve"> also gave the power of voting to those lower in the social and economic scale. Approximately one man in five now had the right to vote.</w:t>
            </w:r>
          </w:p>
          <w:p w:rsidR="00CC6CD1" w:rsidRDefault="00CC6CD1" w:rsidP="00CC6CD1">
            <w:pPr>
              <w:cnfStyle w:val="000000010000" w:firstRow="0" w:lastRow="0" w:firstColumn="0" w:lastColumn="0" w:oddVBand="0" w:evenVBand="0" w:oddHBand="0" w:evenHBand="1" w:firstRowFirstColumn="0" w:firstRowLastColumn="0" w:lastRowFirstColumn="0" w:lastRowLastColumn="0"/>
            </w:pPr>
            <w:r>
              <w:t>The Reform Bill readdressed the worst biases of the old representative system</w:t>
            </w:r>
            <w:r w:rsidR="00701F66">
              <w:t xml:space="preserve"> and marked the beginning of an acceptance to reform.</w:t>
            </w:r>
          </w:p>
        </w:tc>
      </w:tr>
    </w:tbl>
    <w:p w:rsidR="003700B8" w:rsidRDefault="003700B8" w:rsidP="003700B8">
      <w:pPr>
        <w:pStyle w:val="NoSpacing"/>
      </w:pPr>
    </w:p>
    <w:p w:rsidR="006A1620" w:rsidRDefault="00AA4A72" w:rsidP="006F373E">
      <w:pPr>
        <w:ind w:left="-851" w:right="-897"/>
      </w:pPr>
      <w:r>
        <w:t>Political and Parliamentary Reform in England</w:t>
      </w:r>
      <w:r w:rsidR="00A55CA6">
        <w:t xml:space="preserve"> indicate</w:t>
      </w:r>
      <w:r w:rsidR="00A23C3D">
        <w:t>s</w:t>
      </w:r>
      <w:r w:rsidR="00A55CA6">
        <w:t xml:space="preserve"> a destabilisation of accepted processes and also challenge</w:t>
      </w:r>
      <w:r w:rsidR="002C099B">
        <w:t>s</w:t>
      </w:r>
      <w:r w:rsidR="00A55CA6">
        <w:t xml:space="preserve"> the established traditions of this time.</w:t>
      </w:r>
      <w:r w:rsidR="0025374E">
        <w:t xml:space="preserve"> </w:t>
      </w:r>
      <w:r w:rsidR="00A23C3D">
        <w:t xml:space="preserve">The old electoral system had no logic or consistency. Voting qualifications varied widely and many inequalities had arisen within the English society. The parliamentary system lacked political parties- what was more important in this political system was informal alliances and family loyalties. </w:t>
      </w:r>
      <w:r w:rsidR="00986223">
        <w:t>I</w:t>
      </w:r>
      <w:r w:rsidR="00A23C3D">
        <w:t xml:space="preserve">ndividuals </w:t>
      </w:r>
      <w:r w:rsidR="00986223">
        <w:t>began to realise their positions in society, and demanded a more just political system.</w:t>
      </w:r>
      <w:r w:rsidR="003554B7">
        <w:t xml:space="preserve"> </w:t>
      </w:r>
      <w:r w:rsidR="00F06AC6">
        <w:t xml:space="preserve">The struggle to reform </w:t>
      </w:r>
      <w:r w:rsidR="00986223">
        <w:t>the</w:t>
      </w:r>
      <w:r w:rsidR="00F06AC6">
        <w:t xml:space="preserve"> dissipated political system began in earnest in the 1780s. Through the years, more and more people joined the cause to reform the political system. </w:t>
      </w:r>
      <w:r w:rsidR="00EB6A64">
        <w:t xml:space="preserve">For the first time, popular radicalism emerged, which swept through bodies and groups such as </w:t>
      </w:r>
      <w:r w:rsidR="001D33B0">
        <w:t>London’s Corresponding Society.</w:t>
      </w:r>
      <w:r w:rsidR="00986223">
        <w:t xml:space="preserve"> </w:t>
      </w:r>
      <w:r w:rsidR="006C5CCF">
        <w:t>The French Revolution was also occurring during this time, and hence it acted as a catalyst, as it caused people to realise that reform was possible.</w:t>
      </w:r>
      <w:r w:rsidR="00D0689C">
        <w:t xml:space="preserve"> Due to the persistence and push to reform, numerous changes were </w:t>
      </w:r>
      <w:r w:rsidR="00D0689C">
        <w:lastRenderedPageBreak/>
        <w:t xml:space="preserve">passed by the government. The most notable change was the Great Reform Bill of 1832, which redressed the worst biases of the old parliamentary system and granted </w:t>
      </w:r>
      <w:r w:rsidR="00E8574B">
        <w:t>a larger portion of the middle class the privilege to vote.</w:t>
      </w:r>
      <w:r w:rsidR="009F72AF">
        <w:t xml:space="preserve"> </w:t>
      </w:r>
      <w:bookmarkStart w:id="0" w:name="_GoBack"/>
      <w:bookmarkEnd w:id="0"/>
      <w:r w:rsidR="006F373E">
        <w:t xml:space="preserve"> </w:t>
      </w:r>
    </w:p>
    <w:sectPr w:rsidR="006A1620" w:rsidSect="006A1620">
      <w:pgSz w:w="11906" w:h="16838"/>
      <w:pgMar w:top="851"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0E0"/>
    <w:rsid w:val="00005E5B"/>
    <w:rsid w:val="000409D8"/>
    <w:rsid w:val="0004589E"/>
    <w:rsid w:val="00055F7C"/>
    <w:rsid w:val="0006237C"/>
    <w:rsid w:val="00074AE8"/>
    <w:rsid w:val="000B38FA"/>
    <w:rsid w:val="000F147A"/>
    <w:rsid w:val="00103404"/>
    <w:rsid w:val="001220CD"/>
    <w:rsid w:val="001602B9"/>
    <w:rsid w:val="00163D59"/>
    <w:rsid w:val="001A1EFA"/>
    <w:rsid w:val="001D33B0"/>
    <w:rsid w:val="001E08E8"/>
    <w:rsid w:val="001F3FDC"/>
    <w:rsid w:val="0025029A"/>
    <w:rsid w:val="0025374E"/>
    <w:rsid w:val="002B7343"/>
    <w:rsid w:val="002C099B"/>
    <w:rsid w:val="002D4914"/>
    <w:rsid w:val="002F02BF"/>
    <w:rsid w:val="00301853"/>
    <w:rsid w:val="003150BF"/>
    <w:rsid w:val="003516BA"/>
    <w:rsid w:val="00351737"/>
    <w:rsid w:val="003554B7"/>
    <w:rsid w:val="003700B8"/>
    <w:rsid w:val="00452E34"/>
    <w:rsid w:val="00491A17"/>
    <w:rsid w:val="004A7E79"/>
    <w:rsid w:val="004C1901"/>
    <w:rsid w:val="004D2BEF"/>
    <w:rsid w:val="004E3F8E"/>
    <w:rsid w:val="00510DB7"/>
    <w:rsid w:val="00553898"/>
    <w:rsid w:val="005771BD"/>
    <w:rsid w:val="005963FD"/>
    <w:rsid w:val="00602F68"/>
    <w:rsid w:val="006A1620"/>
    <w:rsid w:val="006A4684"/>
    <w:rsid w:val="006C5CCF"/>
    <w:rsid w:val="006D5AF3"/>
    <w:rsid w:val="006F373E"/>
    <w:rsid w:val="00701F66"/>
    <w:rsid w:val="00747063"/>
    <w:rsid w:val="0077751B"/>
    <w:rsid w:val="007A0705"/>
    <w:rsid w:val="007D4233"/>
    <w:rsid w:val="00833563"/>
    <w:rsid w:val="00854964"/>
    <w:rsid w:val="008A3695"/>
    <w:rsid w:val="008F074A"/>
    <w:rsid w:val="00903AC8"/>
    <w:rsid w:val="00934BB1"/>
    <w:rsid w:val="009719CB"/>
    <w:rsid w:val="00986223"/>
    <w:rsid w:val="009F5633"/>
    <w:rsid w:val="009F72AF"/>
    <w:rsid w:val="00A23C3D"/>
    <w:rsid w:val="00A405E3"/>
    <w:rsid w:val="00A53572"/>
    <w:rsid w:val="00A55CA6"/>
    <w:rsid w:val="00A741AF"/>
    <w:rsid w:val="00A830E0"/>
    <w:rsid w:val="00A97930"/>
    <w:rsid w:val="00AA4A72"/>
    <w:rsid w:val="00AB5414"/>
    <w:rsid w:val="00B20DFE"/>
    <w:rsid w:val="00B2108B"/>
    <w:rsid w:val="00B642B0"/>
    <w:rsid w:val="00B74CF8"/>
    <w:rsid w:val="00BC2BCF"/>
    <w:rsid w:val="00C17B16"/>
    <w:rsid w:val="00C302B1"/>
    <w:rsid w:val="00C93ADA"/>
    <w:rsid w:val="00CB513E"/>
    <w:rsid w:val="00CB722F"/>
    <w:rsid w:val="00CC6CD1"/>
    <w:rsid w:val="00D0689C"/>
    <w:rsid w:val="00D571EA"/>
    <w:rsid w:val="00D751B0"/>
    <w:rsid w:val="00D84BEE"/>
    <w:rsid w:val="00E1071E"/>
    <w:rsid w:val="00E235B7"/>
    <w:rsid w:val="00E65C80"/>
    <w:rsid w:val="00E8574B"/>
    <w:rsid w:val="00EA0B29"/>
    <w:rsid w:val="00EB3266"/>
    <w:rsid w:val="00EB6A64"/>
    <w:rsid w:val="00EB6F8B"/>
    <w:rsid w:val="00F06AC6"/>
    <w:rsid w:val="00F529E5"/>
    <w:rsid w:val="00FA5930"/>
    <w:rsid w:val="00FB101F"/>
    <w:rsid w:val="00FB2B17"/>
    <w:rsid w:val="00FB3146"/>
    <w:rsid w:val="00FB3DB1"/>
    <w:rsid w:val="00FF20D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E34"/>
  </w:style>
  <w:style w:type="paragraph" w:styleId="Heading1">
    <w:name w:val="heading 1"/>
    <w:basedOn w:val="Normal"/>
    <w:next w:val="Normal"/>
    <w:link w:val="Heading1Char"/>
    <w:uiPriority w:val="9"/>
    <w:qFormat/>
    <w:rsid w:val="00452E34"/>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452E34"/>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452E34"/>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452E34"/>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452E34"/>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452E34"/>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452E34"/>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452E34"/>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452E34"/>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2E34"/>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452E34"/>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sid w:val="00452E34"/>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452E34"/>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452E34"/>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452E34"/>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452E34"/>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452E34"/>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452E34"/>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452E34"/>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452E34"/>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452E34"/>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452E34"/>
    <w:rPr>
      <w:rFonts w:asciiTheme="majorHAnsi" w:eastAsiaTheme="majorEastAsia" w:hAnsiTheme="majorHAnsi" w:cstheme="majorBidi"/>
      <w:i/>
      <w:iCs/>
      <w:spacing w:val="13"/>
      <w:sz w:val="24"/>
      <w:szCs w:val="24"/>
    </w:rPr>
  </w:style>
  <w:style w:type="character" w:styleId="Strong">
    <w:name w:val="Strong"/>
    <w:uiPriority w:val="22"/>
    <w:qFormat/>
    <w:rsid w:val="00452E34"/>
    <w:rPr>
      <w:b/>
      <w:bCs/>
    </w:rPr>
  </w:style>
  <w:style w:type="character" w:styleId="Emphasis">
    <w:name w:val="Emphasis"/>
    <w:uiPriority w:val="20"/>
    <w:qFormat/>
    <w:rsid w:val="00452E34"/>
    <w:rPr>
      <w:b/>
      <w:bCs/>
      <w:i/>
      <w:iCs/>
      <w:spacing w:val="10"/>
      <w:bdr w:val="none" w:sz="0" w:space="0" w:color="auto"/>
      <w:shd w:val="clear" w:color="auto" w:fill="auto"/>
    </w:rPr>
  </w:style>
  <w:style w:type="paragraph" w:styleId="NoSpacing">
    <w:name w:val="No Spacing"/>
    <w:basedOn w:val="Normal"/>
    <w:uiPriority w:val="1"/>
    <w:qFormat/>
    <w:rsid w:val="00452E34"/>
    <w:pPr>
      <w:spacing w:after="0" w:line="240" w:lineRule="auto"/>
    </w:pPr>
  </w:style>
  <w:style w:type="paragraph" w:styleId="ListParagraph">
    <w:name w:val="List Paragraph"/>
    <w:basedOn w:val="Normal"/>
    <w:uiPriority w:val="34"/>
    <w:qFormat/>
    <w:rsid w:val="00452E34"/>
    <w:pPr>
      <w:ind w:left="720"/>
      <w:contextualSpacing/>
    </w:pPr>
  </w:style>
  <w:style w:type="paragraph" w:styleId="Quote">
    <w:name w:val="Quote"/>
    <w:basedOn w:val="Normal"/>
    <w:next w:val="Normal"/>
    <w:link w:val="QuoteChar"/>
    <w:uiPriority w:val="29"/>
    <w:qFormat/>
    <w:rsid w:val="00452E34"/>
    <w:pPr>
      <w:spacing w:before="200" w:after="0"/>
      <w:ind w:left="360" w:right="360"/>
    </w:pPr>
    <w:rPr>
      <w:i/>
      <w:iCs/>
    </w:rPr>
  </w:style>
  <w:style w:type="character" w:customStyle="1" w:styleId="QuoteChar">
    <w:name w:val="Quote Char"/>
    <w:basedOn w:val="DefaultParagraphFont"/>
    <w:link w:val="Quote"/>
    <w:uiPriority w:val="29"/>
    <w:rsid w:val="00452E34"/>
    <w:rPr>
      <w:i/>
      <w:iCs/>
    </w:rPr>
  </w:style>
  <w:style w:type="paragraph" w:styleId="IntenseQuote">
    <w:name w:val="Intense Quote"/>
    <w:basedOn w:val="Normal"/>
    <w:next w:val="Normal"/>
    <w:link w:val="IntenseQuoteChar"/>
    <w:uiPriority w:val="30"/>
    <w:qFormat/>
    <w:rsid w:val="00452E3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52E34"/>
    <w:rPr>
      <w:b/>
      <w:bCs/>
      <w:i/>
      <w:iCs/>
    </w:rPr>
  </w:style>
  <w:style w:type="character" w:styleId="SubtleEmphasis">
    <w:name w:val="Subtle Emphasis"/>
    <w:uiPriority w:val="19"/>
    <w:qFormat/>
    <w:rsid w:val="00452E34"/>
    <w:rPr>
      <w:i/>
      <w:iCs/>
    </w:rPr>
  </w:style>
  <w:style w:type="character" w:styleId="IntenseEmphasis">
    <w:name w:val="Intense Emphasis"/>
    <w:uiPriority w:val="21"/>
    <w:qFormat/>
    <w:rsid w:val="00452E34"/>
    <w:rPr>
      <w:b/>
      <w:bCs/>
    </w:rPr>
  </w:style>
  <w:style w:type="character" w:styleId="SubtleReference">
    <w:name w:val="Subtle Reference"/>
    <w:uiPriority w:val="31"/>
    <w:qFormat/>
    <w:rsid w:val="00452E34"/>
    <w:rPr>
      <w:smallCaps/>
    </w:rPr>
  </w:style>
  <w:style w:type="character" w:styleId="IntenseReference">
    <w:name w:val="Intense Reference"/>
    <w:uiPriority w:val="32"/>
    <w:qFormat/>
    <w:rsid w:val="00452E34"/>
    <w:rPr>
      <w:smallCaps/>
      <w:spacing w:val="5"/>
      <w:u w:val="single"/>
    </w:rPr>
  </w:style>
  <w:style w:type="character" w:styleId="BookTitle">
    <w:name w:val="Book Title"/>
    <w:uiPriority w:val="33"/>
    <w:qFormat/>
    <w:rsid w:val="00452E34"/>
    <w:rPr>
      <w:i/>
      <w:iCs/>
      <w:smallCaps/>
      <w:spacing w:val="5"/>
    </w:rPr>
  </w:style>
  <w:style w:type="paragraph" w:styleId="TOCHeading">
    <w:name w:val="TOC Heading"/>
    <w:basedOn w:val="Heading1"/>
    <w:next w:val="Normal"/>
    <w:uiPriority w:val="39"/>
    <w:semiHidden/>
    <w:unhideWhenUsed/>
    <w:qFormat/>
    <w:rsid w:val="00452E34"/>
    <w:pPr>
      <w:outlineLvl w:val="9"/>
    </w:pPr>
    <w:rPr>
      <w:lang w:bidi="en-US"/>
    </w:rPr>
  </w:style>
  <w:style w:type="paragraph" w:styleId="BalloonText">
    <w:name w:val="Balloon Text"/>
    <w:basedOn w:val="Normal"/>
    <w:link w:val="BalloonTextChar"/>
    <w:uiPriority w:val="99"/>
    <w:semiHidden/>
    <w:unhideWhenUsed/>
    <w:rsid w:val="00A830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30E0"/>
    <w:rPr>
      <w:rFonts w:ascii="Tahoma" w:hAnsi="Tahoma" w:cs="Tahoma"/>
      <w:sz w:val="16"/>
      <w:szCs w:val="16"/>
    </w:rPr>
  </w:style>
  <w:style w:type="table" w:styleId="TableGrid">
    <w:name w:val="Table Grid"/>
    <w:basedOn w:val="TableNormal"/>
    <w:uiPriority w:val="59"/>
    <w:rsid w:val="00A535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List2-Accent5">
    <w:name w:val="Medium List 2 Accent 5"/>
    <w:basedOn w:val="TableNormal"/>
    <w:uiPriority w:val="66"/>
    <w:rsid w:val="00934BB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5">
    <w:name w:val="Light Shading Accent 5"/>
    <w:basedOn w:val="TableNormal"/>
    <w:uiPriority w:val="60"/>
    <w:rsid w:val="00934BB1"/>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MediumShading1-Accent5">
    <w:name w:val="Medium Shading 1 Accent 5"/>
    <w:basedOn w:val="TableNormal"/>
    <w:uiPriority w:val="63"/>
    <w:rsid w:val="00934BB1"/>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LightGrid-Accent5">
    <w:name w:val="Light Grid Accent 5"/>
    <w:basedOn w:val="TableNormal"/>
    <w:uiPriority w:val="62"/>
    <w:rsid w:val="00934BB1"/>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Hyperlink">
    <w:name w:val="Hyperlink"/>
    <w:basedOn w:val="DefaultParagraphFont"/>
    <w:uiPriority w:val="99"/>
    <w:semiHidden/>
    <w:unhideWhenUsed/>
    <w:rsid w:val="007D4233"/>
    <w:rPr>
      <w:strike w:val="0"/>
      <w:dstrike w:val="0"/>
      <w:color w:val="0000FF"/>
      <w:u w:val="none"/>
      <w:effect w:val="none"/>
    </w:rPr>
  </w:style>
  <w:style w:type="paragraph" w:customStyle="1" w:styleId="one1">
    <w:name w:val="one1"/>
    <w:basedOn w:val="Normal"/>
    <w:rsid w:val="007D4233"/>
    <w:pPr>
      <w:spacing w:before="300" w:after="100" w:afterAutospacing="1" w:line="240" w:lineRule="auto"/>
      <w:jc w:val="both"/>
    </w:pPr>
    <w:rPr>
      <w:rFonts w:ascii="Times" w:eastAsia="Times New Roman" w:hAnsi="Times" w:cs="Times"/>
      <w:sz w:val="21"/>
      <w:szCs w:val="21"/>
      <w:lang w:eastAsia="en-AU"/>
    </w:rPr>
  </w:style>
  <w:style w:type="character" w:customStyle="1" w:styleId="book1">
    <w:name w:val="book1"/>
    <w:basedOn w:val="DefaultParagraphFont"/>
    <w:rsid w:val="007D4233"/>
    <w:rPr>
      <w:rFonts w:ascii="Times" w:hAnsi="Times" w:cs="Times" w:hint="default"/>
      <w:i/>
      <w:iC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E34"/>
  </w:style>
  <w:style w:type="paragraph" w:styleId="Heading1">
    <w:name w:val="heading 1"/>
    <w:basedOn w:val="Normal"/>
    <w:next w:val="Normal"/>
    <w:link w:val="Heading1Char"/>
    <w:uiPriority w:val="9"/>
    <w:qFormat/>
    <w:rsid w:val="00452E34"/>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452E34"/>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452E34"/>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452E34"/>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452E34"/>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452E34"/>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452E34"/>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452E34"/>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452E34"/>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2E34"/>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452E34"/>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sid w:val="00452E34"/>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452E34"/>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452E34"/>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452E34"/>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452E34"/>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452E34"/>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452E34"/>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452E34"/>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452E34"/>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452E34"/>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452E34"/>
    <w:rPr>
      <w:rFonts w:asciiTheme="majorHAnsi" w:eastAsiaTheme="majorEastAsia" w:hAnsiTheme="majorHAnsi" w:cstheme="majorBidi"/>
      <w:i/>
      <w:iCs/>
      <w:spacing w:val="13"/>
      <w:sz w:val="24"/>
      <w:szCs w:val="24"/>
    </w:rPr>
  </w:style>
  <w:style w:type="character" w:styleId="Strong">
    <w:name w:val="Strong"/>
    <w:uiPriority w:val="22"/>
    <w:qFormat/>
    <w:rsid w:val="00452E34"/>
    <w:rPr>
      <w:b/>
      <w:bCs/>
    </w:rPr>
  </w:style>
  <w:style w:type="character" w:styleId="Emphasis">
    <w:name w:val="Emphasis"/>
    <w:uiPriority w:val="20"/>
    <w:qFormat/>
    <w:rsid w:val="00452E34"/>
    <w:rPr>
      <w:b/>
      <w:bCs/>
      <w:i/>
      <w:iCs/>
      <w:spacing w:val="10"/>
      <w:bdr w:val="none" w:sz="0" w:space="0" w:color="auto"/>
      <w:shd w:val="clear" w:color="auto" w:fill="auto"/>
    </w:rPr>
  </w:style>
  <w:style w:type="paragraph" w:styleId="NoSpacing">
    <w:name w:val="No Spacing"/>
    <w:basedOn w:val="Normal"/>
    <w:uiPriority w:val="1"/>
    <w:qFormat/>
    <w:rsid w:val="00452E34"/>
    <w:pPr>
      <w:spacing w:after="0" w:line="240" w:lineRule="auto"/>
    </w:pPr>
  </w:style>
  <w:style w:type="paragraph" w:styleId="ListParagraph">
    <w:name w:val="List Paragraph"/>
    <w:basedOn w:val="Normal"/>
    <w:uiPriority w:val="34"/>
    <w:qFormat/>
    <w:rsid w:val="00452E34"/>
    <w:pPr>
      <w:ind w:left="720"/>
      <w:contextualSpacing/>
    </w:pPr>
  </w:style>
  <w:style w:type="paragraph" w:styleId="Quote">
    <w:name w:val="Quote"/>
    <w:basedOn w:val="Normal"/>
    <w:next w:val="Normal"/>
    <w:link w:val="QuoteChar"/>
    <w:uiPriority w:val="29"/>
    <w:qFormat/>
    <w:rsid w:val="00452E34"/>
    <w:pPr>
      <w:spacing w:before="200" w:after="0"/>
      <w:ind w:left="360" w:right="360"/>
    </w:pPr>
    <w:rPr>
      <w:i/>
      <w:iCs/>
    </w:rPr>
  </w:style>
  <w:style w:type="character" w:customStyle="1" w:styleId="QuoteChar">
    <w:name w:val="Quote Char"/>
    <w:basedOn w:val="DefaultParagraphFont"/>
    <w:link w:val="Quote"/>
    <w:uiPriority w:val="29"/>
    <w:rsid w:val="00452E34"/>
    <w:rPr>
      <w:i/>
      <w:iCs/>
    </w:rPr>
  </w:style>
  <w:style w:type="paragraph" w:styleId="IntenseQuote">
    <w:name w:val="Intense Quote"/>
    <w:basedOn w:val="Normal"/>
    <w:next w:val="Normal"/>
    <w:link w:val="IntenseQuoteChar"/>
    <w:uiPriority w:val="30"/>
    <w:qFormat/>
    <w:rsid w:val="00452E3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52E34"/>
    <w:rPr>
      <w:b/>
      <w:bCs/>
      <w:i/>
      <w:iCs/>
    </w:rPr>
  </w:style>
  <w:style w:type="character" w:styleId="SubtleEmphasis">
    <w:name w:val="Subtle Emphasis"/>
    <w:uiPriority w:val="19"/>
    <w:qFormat/>
    <w:rsid w:val="00452E34"/>
    <w:rPr>
      <w:i/>
      <w:iCs/>
    </w:rPr>
  </w:style>
  <w:style w:type="character" w:styleId="IntenseEmphasis">
    <w:name w:val="Intense Emphasis"/>
    <w:uiPriority w:val="21"/>
    <w:qFormat/>
    <w:rsid w:val="00452E34"/>
    <w:rPr>
      <w:b/>
      <w:bCs/>
    </w:rPr>
  </w:style>
  <w:style w:type="character" w:styleId="SubtleReference">
    <w:name w:val="Subtle Reference"/>
    <w:uiPriority w:val="31"/>
    <w:qFormat/>
    <w:rsid w:val="00452E34"/>
    <w:rPr>
      <w:smallCaps/>
    </w:rPr>
  </w:style>
  <w:style w:type="character" w:styleId="IntenseReference">
    <w:name w:val="Intense Reference"/>
    <w:uiPriority w:val="32"/>
    <w:qFormat/>
    <w:rsid w:val="00452E34"/>
    <w:rPr>
      <w:smallCaps/>
      <w:spacing w:val="5"/>
      <w:u w:val="single"/>
    </w:rPr>
  </w:style>
  <w:style w:type="character" w:styleId="BookTitle">
    <w:name w:val="Book Title"/>
    <w:uiPriority w:val="33"/>
    <w:qFormat/>
    <w:rsid w:val="00452E34"/>
    <w:rPr>
      <w:i/>
      <w:iCs/>
      <w:smallCaps/>
      <w:spacing w:val="5"/>
    </w:rPr>
  </w:style>
  <w:style w:type="paragraph" w:styleId="TOCHeading">
    <w:name w:val="TOC Heading"/>
    <w:basedOn w:val="Heading1"/>
    <w:next w:val="Normal"/>
    <w:uiPriority w:val="39"/>
    <w:semiHidden/>
    <w:unhideWhenUsed/>
    <w:qFormat/>
    <w:rsid w:val="00452E34"/>
    <w:pPr>
      <w:outlineLvl w:val="9"/>
    </w:pPr>
    <w:rPr>
      <w:lang w:bidi="en-US"/>
    </w:rPr>
  </w:style>
  <w:style w:type="paragraph" w:styleId="BalloonText">
    <w:name w:val="Balloon Text"/>
    <w:basedOn w:val="Normal"/>
    <w:link w:val="BalloonTextChar"/>
    <w:uiPriority w:val="99"/>
    <w:semiHidden/>
    <w:unhideWhenUsed/>
    <w:rsid w:val="00A830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30E0"/>
    <w:rPr>
      <w:rFonts w:ascii="Tahoma" w:hAnsi="Tahoma" w:cs="Tahoma"/>
      <w:sz w:val="16"/>
      <w:szCs w:val="16"/>
    </w:rPr>
  </w:style>
  <w:style w:type="table" w:styleId="TableGrid">
    <w:name w:val="Table Grid"/>
    <w:basedOn w:val="TableNormal"/>
    <w:uiPriority w:val="59"/>
    <w:rsid w:val="00A535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List2-Accent5">
    <w:name w:val="Medium List 2 Accent 5"/>
    <w:basedOn w:val="TableNormal"/>
    <w:uiPriority w:val="66"/>
    <w:rsid w:val="00934BB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5">
    <w:name w:val="Light Shading Accent 5"/>
    <w:basedOn w:val="TableNormal"/>
    <w:uiPriority w:val="60"/>
    <w:rsid w:val="00934BB1"/>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MediumShading1-Accent5">
    <w:name w:val="Medium Shading 1 Accent 5"/>
    <w:basedOn w:val="TableNormal"/>
    <w:uiPriority w:val="63"/>
    <w:rsid w:val="00934BB1"/>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LightGrid-Accent5">
    <w:name w:val="Light Grid Accent 5"/>
    <w:basedOn w:val="TableNormal"/>
    <w:uiPriority w:val="62"/>
    <w:rsid w:val="00934BB1"/>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Hyperlink">
    <w:name w:val="Hyperlink"/>
    <w:basedOn w:val="DefaultParagraphFont"/>
    <w:uiPriority w:val="99"/>
    <w:semiHidden/>
    <w:unhideWhenUsed/>
    <w:rsid w:val="007D4233"/>
    <w:rPr>
      <w:strike w:val="0"/>
      <w:dstrike w:val="0"/>
      <w:color w:val="0000FF"/>
      <w:u w:val="none"/>
      <w:effect w:val="none"/>
    </w:rPr>
  </w:style>
  <w:style w:type="paragraph" w:customStyle="1" w:styleId="one1">
    <w:name w:val="one1"/>
    <w:basedOn w:val="Normal"/>
    <w:rsid w:val="007D4233"/>
    <w:pPr>
      <w:spacing w:before="300" w:after="100" w:afterAutospacing="1" w:line="240" w:lineRule="auto"/>
      <w:jc w:val="both"/>
    </w:pPr>
    <w:rPr>
      <w:rFonts w:ascii="Times" w:eastAsia="Times New Roman" w:hAnsi="Times" w:cs="Times"/>
      <w:sz w:val="21"/>
      <w:szCs w:val="21"/>
      <w:lang w:eastAsia="en-AU"/>
    </w:rPr>
  </w:style>
  <w:style w:type="character" w:customStyle="1" w:styleId="book1">
    <w:name w:val="book1"/>
    <w:basedOn w:val="DefaultParagraphFont"/>
    <w:rsid w:val="007D4233"/>
    <w:rPr>
      <w:rFonts w:ascii="Times" w:hAnsi="Times" w:cs="Times" w:hint="default"/>
      <w:i/>
      <w:i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9572389">
      <w:bodyDiv w:val="1"/>
      <w:marLeft w:val="0"/>
      <w:marRight w:val="0"/>
      <w:marTop w:val="0"/>
      <w:marBottom w:val="0"/>
      <w:divBdr>
        <w:top w:val="none" w:sz="0" w:space="0" w:color="auto"/>
        <w:left w:val="none" w:sz="0" w:space="0" w:color="auto"/>
        <w:bottom w:val="none" w:sz="0" w:space="0" w:color="auto"/>
        <w:right w:val="none" w:sz="0" w:space="0" w:color="auto"/>
      </w:divBdr>
      <w:divsChild>
        <w:div w:id="868833426">
          <w:marLeft w:val="0"/>
          <w:marRight w:val="0"/>
          <w:marTop w:val="0"/>
          <w:marBottom w:val="0"/>
          <w:divBdr>
            <w:top w:val="none" w:sz="0" w:space="0" w:color="auto"/>
            <w:left w:val="none" w:sz="0" w:space="0" w:color="auto"/>
            <w:bottom w:val="none" w:sz="0" w:space="0" w:color="auto"/>
            <w:right w:val="none" w:sz="0" w:space="0" w:color="auto"/>
          </w:divBdr>
          <w:divsChild>
            <w:div w:id="2004697374">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2</Pages>
  <Words>634</Words>
  <Characters>3617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Lydia</dc:creator>
  <cp:lastModifiedBy>Lydia</cp:lastModifiedBy>
  <cp:revision>110</cp:revision>
  <dcterms:created xsi:type="dcterms:W3CDTF">2010-11-16T09:41:00Z</dcterms:created>
  <dcterms:modified xsi:type="dcterms:W3CDTF">2010-11-17T07:00:00Z</dcterms:modified>
</cp:coreProperties>
</file>